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F7F67" w14:textId="78488E0B" w:rsidR="26A345BC" w:rsidRDefault="26A345BC" w:rsidP="26A345BC">
      <w:pPr>
        <w:spacing w:after="0" w:line="278" w:lineRule="auto"/>
        <w:jc w:val="center"/>
        <w:rPr>
          <w:rFonts w:ascii="Aptos" w:eastAsia="Aptos" w:hAnsi="Aptos" w:cs="Aptos"/>
          <w:sz w:val="28"/>
          <w:szCs w:val="28"/>
          <w:lang w:val="es-ES"/>
        </w:rPr>
      </w:pPr>
    </w:p>
    <w:p w14:paraId="2D369A4C" w14:textId="2B5164AD" w:rsidR="1FF779E5" w:rsidRDefault="1FF779E5" w:rsidP="26A345BC">
      <w:pPr>
        <w:spacing w:after="0" w:line="278" w:lineRule="auto"/>
        <w:jc w:val="center"/>
        <w:rPr>
          <w:rFonts w:ascii="Aptos" w:eastAsia="Aptos" w:hAnsi="Aptos" w:cs="Aptos"/>
          <w:sz w:val="28"/>
          <w:szCs w:val="28"/>
          <w:lang w:val="es-ES"/>
        </w:rPr>
      </w:pPr>
      <w:r w:rsidRPr="051C0474">
        <w:rPr>
          <w:rFonts w:ascii="Aptos" w:eastAsia="Aptos" w:hAnsi="Aptos" w:cs="Aptos"/>
          <w:sz w:val="28"/>
          <w:szCs w:val="28"/>
          <w:lang w:val="es-ES"/>
        </w:rPr>
        <w:t xml:space="preserve">JBL presenta oficialmente sus audífonos Quantum 250 en </w:t>
      </w:r>
      <w:proofErr w:type="spellStart"/>
      <w:r w:rsidRPr="051C0474">
        <w:rPr>
          <w:rFonts w:ascii="Aptos" w:eastAsia="Aptos" w:hAnsi="Aptos" w:cs="Aptos"/>
          <w:sz w:val="28"/>
          <w:szCs w:val="28"/>
          <w:lang w:val="es-ES"/>
        </w:rPr>
        <w:t>Gamescom</w:t>
      </w:r>
      <w:proofErr w:type="spellEnd"/>
      <w:r w:rsidRPr="051C0474">
        <w:rPr>
          <w:rFonts w:ascii="Aptos" w:eastAsia="Aptos" w:hAnsi="Aptos" w:cs="Aptos"/>
          <w:sz w:val="28"/>
          <w:szCs w:val="28"/>
          <w:lang w:val="es-ES"/>
        </w:rPr>
        <w:t xml:space="preserve"> </w:t>
      </w:r>
    </w:p>
    <w:p w14:paraId="24067302" w14:textId="577B0A5D" w:rsidR="004D7677" w:rsidRPr="0072528C" w:rsidRDefault="004D7677" w:rsidP="007C0F63">
      <w:pPr>
        <w:spacing w:after="0" w:line="278" w:lineRule="auto"/>
        <w:jc w:val="center"/>
        <w:rPr>
          <w:rFonts w:ascii="Aptos" w:eastAsia="Aptos" w:hAnsi="Aptos" w:cs="Aptos"/>
          <w:b/>
          <w:bCs/>
          <w:color w:val="000000" w:themeColor="text1"/>
          <w:sz w:val="28"/>
          <w:szCs w:val="28"/>
          <w:lang w:val="es-ES"/>
        </w:rPr>
      </w:pPr>
    </w:p>
    <w:p w14:paraId="3B07992E" w14:textId="20438229" w:rsidR="00120068" w:rsidRPr="00120068" w:rsidRDefault="1FF779E5" w:rsidP="051C0474">
      <w:pPr>
        <w:spacing w:after="0"/>
        <w:jc w:val="center"/>
        <w:rPr>
          <w:rFonts w:ascii="Aptos" w:eastAsia="Aptos" w:hAnsi="Aptos" w:cs="Aptos"/>
          <w:i/>
          <w:iCs/>
          <w:lang w:val="es-ES"/>
        </w:rPr>
      </w:pPr>
      <w:r w:rsidRPr="051C0474">
        <w:rPr>
          <w:rFonts w:ascii="Aptos" w:eastAsia="Aptos" w:hAnsi="Aptos" w:cs="Aptos"/>
          <w:i/>
          <w:iCs/>
          <w:lang w:val="es-ES"/>
        </w:rPr>
        <w:t xml:space="preserve">Tecnología de audio profesional para </w:t>
      </w:r>
      <w:proofErr w:type="spellStart"/>
      <w:r w:rsidRPr="051C0474">
        <w:rPr>
          <w:rFonts w:ascii="Aptos" w:eastAsia="Aptos" w:hAnsi="Aptos" w:cs="Aptos"/>
          <w:i/>
          <w:iCs/>
          <w:lang w:val="es-ES"/>
        </w:rPr>
        <w:t>gamers</w:t>
      </w:r>
      <w:proofErr w:type="spellEnd"/>
      <w:r w:rsidRPr="051C0474">
        <w:rPr>
          <w:rFonts w:ascii="Aptos" w:eastAsia="Aptos" w:hAnsi="Aptos" w:cs="Aptos"/>
          <w:i/>
          <w:iCs/>
          <w:lang w:val="es-ES"/>
        </w:rPr>
        <w:t xml:space="preserve"> de todos los niveles, con diseño modular, compatibilidad multiplataforma y sostenibilidad</w:t>
      </w:r>
    </w:p>
    <w:p w14:paraId="016C9E8F" w14:textId="0DAB44D8" w:rsidR="00645E39" w:rsidRPr="0072528C" w:rsidRDefault="007039FC" w:rsidP="007C0F63">
      <w:pPr>
        <w:spacing w:after="0" w:line="278" w:lineRule="auto"/>
        <w:jc w:val="center"/>
        <w:rPr>
          <w:rFonts w:ascii="Aptos" w:eastAsia="Aptos" w:hAnsi="Aptos" w:cs="Aptos"/>
          <w:color w:val="000000" w:themeColor="text1"/>
          <w:sz w:val="22"/>
          <w:szCs w:val="22"/>
          <w:lang w:val="es-MX"/>
        </w:rPr>
      </w:pPr>
      <w:r w:rsidRPr="0072528C">
        <w:rPr>
          <w:rFonts w:ascii="Aptos" w:eastAsia="Aptos" w:hAnsi="Aptos" w:cs="Aptos"/>
          <w:color w:val="000000" w:themeColor="text1"/>
          <w:sz w:val="22"/>
          <w:szCs w:val="22"/>
          <w:lang w:val="es-MX"/>
        </w:rPr>
        <w:t xml:space="preserve"> </w:t>
      </w:r>
    </w:p>
    <w:p w14:paraId="713B41DB" w14:textId="78341151" w:rsidR="11FF3704" w:rsidRDefault="11FF3704" w:rsidP="051C0474">
      <w:pPr>
        <w:spacing w:before="240" w:after="240"/>
        <w:rPr>
          <w:rFonts w:ascii="Aptos" w:eastAsia="Aptos" w:hAnsi="Aptos" w:cs="Aptos"/>
          <w:lang w:val="es-ES"/>
        </w:rPr>
      </w:pPr>
      <w:r w:rsidRPr="051C0474">
        <w:rPr>
          <w:rFonts w:ascii="Aptos" w:eastAsia="Aptos" w:hAnsi="Aptos" w:cs="Aptos"/>
          <w:b/>
          <w:bCs/>
          <w:lang w:val="es-ES"/>
        </w:rPr>
        <w:t>Colonia, Alemania, 20 de agosto de 2025</w:t>
      </w:r>
      <w:r w:rsidRPr="051C0474">
        <w:rPr>
          <w:rFonts w:ascii="Aptos" w:eastAsia="Aptos" w:hAnsi="Aptos" w:cs="Aptos"/>
          <w:lang w:val="es-ES"/>
        </w:rPr>
        <w:t xml:space="preserve"> – En el marco de </w:t>
      </w:r>
      <w:proofErr w:type="spellStart"/>
      <w:r w:rsidRPr="051C0474">
        <w:rPr>
          <w:rFonts w:ascii="Aptos" w:eastAsia="Aptos" w:hAnsi="Aptos" w:cs="Aptos"/>
          <w:lang w:val="es-ES"/>
        </w:rPr>
        <w:t>Gamescom</w:t>
      </w:r>
      <w:proofErr w:type="spellEnd"/>
      <w:r w:rsidRPr="051C0474">
        <w:rPr>
          <w:rFonts w:ascii="Aptos" w:eastAsia="Aptos" w:hAnsi="Aptos" w:cs="Aptos"/>
          <w:lang w:val="es-ES"/>
        </w:rPr>
        <w:t xml:space="preserve"> 2025, la feria de videojuegos más importante de Europa, JBL presentó oficialmente su nueva generación de productos Quantum, destacando el lanzamiento del JBL Quantum 250, unos audífonos que apuestan por la precisión, la comodidad y la compatibilidad total como sus principales cartas de presentación.</w:t>
      </w:r>
    </w:p>
    <w:p w14:paraId="352C06E6" w14:textId="055EFAB7" w:rsidR="11FF3704" w:rsidRDefault="11FF3704" w:rsidP="051C0474">
      <w:pPr>
        <w:spacing w:before="240" w:after="240"/>
        <w:rPr>
          <w:rFonts w:ascii="Aptos" w:eastAsia="Aptos" w:hAnsi="Aptos" w:cs="Aptos"/>
          <w:lang w:val="es-ES"/>
        </w:rPr>
      </w:pPr>
      <w:r w:rsidRPr="051C0474">
        <w:rPr>
          <w:rFonts w:ascii="Aptos" w:eastAsia="Aptos" w:hAnsi="Aptos" w:cs="Aptos"/>
          <w:lang w:val="es-ES"/>
        </w:rPr>
        <w:t xml:space="preserve">Este lanzamiento marca una evolución clave para la línea Quantum, que continúa posicionando a JBL como una marca de referencia en sonido para videojuegos, al combinar tecnologías de audio inmersivo con un diseño funcional y pensado para el </w:t>
      </w:r>
      <w:proofErr w:type="spellStart"/>
      <w:r w:rsidRPr="051C0474">
        <w:rPr>
          <w:rFonts w:ascii="Aptos" w:eastAsia="Aptos" w:hAnsi="Aptos" w:cs="Aptos"/>
          <w:lang w:val="es-ES"/>
        </w:rPr>
        <w:t>gamer</w:t>
      </w:r>
      <w:proofErr w:type="spellEnd"/>
      <w:r w:rsidRPr="051C0474">
        <w:rPr>
          <w:rFonts w:ascii="Aptos" w:eastAsia="Aptos" w:hAnsi="Aptos" w:cs="Aptos"/>
          <w:lang w:val="es-ES"/>
        </w:rPr>
        <w:t xml:space="preserve"> actual.</w:t>
      </w:r>
    </w:p>
    <w:p w14:paraId="6D987648" w14:textId="219A7672" w:rsidR="26A345BC" w:rsidRDefault="11FF3704" w:rsidP="051C0474">
      <w:pPr>
        <w:spacing w:after="0" w:line="278" w:lineRule="auto"/>
        <w:rPr>
          <w:rFonts w:ascii="Aptos" w:eastAsia="Aptos" w:hAnsi="Aptos" w:cs="Aptos"/>
          <w:b/>
          <w:bCs/>
          <w:lang w:val="es-ES"/>
        </w:rPr>
      </w:pPr>
      <w:r w:rsidRPr="051C0474">
        <w:rPr>
          <w:rFonts w:ascii="Aptos" w:eastAsia="Aptos" w:hAnsi="Aptos" w:cs="Aptos"/>
          <w:b/>
          <w:bCs/>
          <w:lang w:val="es-ES"/>
        </w:rPr>
        <w:t>Una experiencia de juego realista y envolvente</w:t>
      </w:r>
    </w:p>
    <w:p w14:paraId="58D8F952" w14:textId="5F931B61" w:rsidR="26A345BC" w:rsidRDefault="11FF3704" w:rsidP="051C0474">
      <w:pPr>
        <w:spacing w:after="0" w:line="278" w:lineRule="auto"/>
        <w:rPr>
          <w:rFonts w:ascii="Aptos" w:eastAsia="Aptos" w:hAnsi="Aptos" w:cs="Aptos"/>
          <w:lang w:val="es-ES"/>
        </w:rPr>
      </w:pPr>
      <w:r w:rsidRPr="051C0474">
        <w:rPr>
          <w:rFonts w:ascii="Aptos" w:eastAsia="Aptos" w:hAnsi="Aptos" w:cs="Aptos"/>
          <w:lang w:val="es-ES"/>
        </w:rPr>
        <w:t>El JBL Quantum 250 incorpora drivers dinámicos de carbono de 50 mm, con materiales de amortiguación exclusivos que ofrecen un rendimiento acústico superior con baja distorsión, permitiendo identificar cada detalle en el entorno del juego —desde los pasos enemigos hasta cambios de posición— con total nitidez.</w:t>
      </w:r>
    </w:p>
    <w:p w14:paraId="2B428069" w14:textId="3833D370" w:rsidR="26A345BC" w:rsidRDefault="11FF3704" w:rsidP="051C0474">
      <w:pPr>
        <w:spacing w:after="0" w:line="278" w:lineRule="auto"/>
        <w:rPr>
          <w:rFonts w:ascii="Aptos" w:eastAsia="Aptos" w:hAnsi="Aptos" w:cs="Aptos"/>
          <w:lang w:val="es-ES"/>
        </w:rPr>
      </w:pPr>
      <w:r w:rsidRPr="051C0474">
        <w:rPr>
          <w:rFonts w:ascii="Aptos" w:eastAsia="Aptos" w:hAnsi="Aptos" w:cs="Aptos"/>
          <w:lang w:val="es-ES"/>
        </w:rPr>
        <w:t xml:space="preserve">Gracias al </w:t>
      </w:r>
      <w:r w:rsidR="0072528C">
        <w:rPr>
          <w:rFonts w:ascii="Aptos" w:eastAsia="Aptos" w:hAnsi="Aptos" w:cs="Aptos"/>
          <w:lang w:val="es-ES"/>
        </w:rPr>
        <w:t xml:space="preserve">software </w:t>
      </w:r>
      <w:r w:rsidRPr="051C0474">
        <w:rPr>
          <w:rFonts w:ascii="Aptos" w:eastAsia="Aptos" w:hAnsi="Aptos" w:cs="Aptos"/>
          <w:lang w:val="es-ES"/>
        </w:rPr>
        <w:t>JBL Quantum</w:t>
      </w:r>
      <w:r w:rsidR="0072528C">
        <w:rPr>
          <w:rFonts w:ascii="Aptos" w:eastAsia="Aptos" w:hAnsi="Aptos" w:cs="Aptos"/>
          <w:lang w:val="es-ES"/>
        </w:rPr>
        <w:t xml:space="preserve"> </w:t>
      </w:r>
      <w:r w:rsidRPr="051C0474">
        <w:rPr>
          <w:rFonts w:ascii="Aptos" w:eastAsia="Aptos" w:hAnsi="Aptos" w:cs="Aptos"/>
          <w:lang w:val="es-ES"/>
        </w:rPr>
        <w:t>ENGINE, el usuario puede personalizar su perfil de sonido, acceder a un visualizador en tiempo real para identificar fuentes sonoras, reducir ruidos externos y optimizar su rendimiento en juegos competitivos o cooperativos. Además, cuenta con sonido espacial Quantum, que aplica procesamiento inteligente para lograr una percepción tridimensional más realista y precisa</w:t>
      </w:r>
      <w:r w:rsidR="54E1124D" w:rsidRPr="051C0474">
        <w:rPr>
          <w:rFonts w:ascii="Aptos" w:eastAsia="Aptos" w:hAnsi="Aptos" w:cs="Aptos"/>
          <w:lang w:val="es-ES"/>
        </w:rPr>
        <w:t>.</w:t>
      </w:r>
    </w:p>
    <w:p w14:paraId="55A017E4" w14:textId="0105E6F1" w:rsidR="26A345BC" w:rsidRDefault="26A345BC" w:rsidP="051C0474">
      <w:pPr>
        <w:spacing w:after="0" w:line="278" w:lineRule="auto"/>
        <w:rPr>
          <w:rFonts w:ascii="Aptos" w:eastAsia="Aptos" w:hAnsi="Aptos" w:cs="Aptos"/>
          <w:lang w:val="es-ES"/>
        </w:rPr>
      </w:pPr>
    </w:p>
    <w:p w14:paraId="182913B2" w14:textId="5815CF17" w:rsidR="26A345BC" w:rsidRDefault="11FF3704" w:rsidP="051C0474">
      <w:pPr>
        <w:spacing w:after="0" w:line="278" w:lineRule="auto"/>
        <w:rPr>
          <w:rFonts w:ascii="Aptos" w:eastAsia="Aptos" w:hAnsi="Aptos" w:cs="Aptos"/>
          <w:b/>
          <w:bCs/>
          <w:lang w:val="es-ES"/>
        </w:rPr>
      </w:pPr>
      <w:r w:rsidRPr="051C0474">
        <w:rPr>
          <w:rFonts w:ascii="Aptos" w:eastAsia="Aptos" w:hAnsi="Aptos" w:cs="Aptos"/>
          <w:b/>
          <w:bCs/>
          <w:lang w:val="es-ES"/>
        </w:rPr>
        <w:t>Diseñados para durar y adaptarse a ti</w:t>
      </w:r>
    </w:p>
    <w:p w14:paraId="77EA313C" w14:textId="13977939" w:rsidR="26A345BC" w:rsidRDefault="11FF3704" w:rsidP="051C0474">
      <w:pPr>
        <w:spacing w:after="0" w:line="278" w:lineRule="auto"/>
        <w:rPr>
          <w:rFonts w:ascii="Aptos" w:eastAsia="Aptos" w:hAnsi="Aptos" w:cs="Aptos"/>
          <w:lang w:val="es-ES"/>
        </w:rPr>
      </w:pPr>
      <w:r w:rsidRPr="051C0474">
        <w:rPr>
          <w:rFonts w:ascii="Aptos" w:eastAsia="Aptos" w:hAnsi="Aptos" w:cs="Aptos"/>
          <w:lang w:val="es-ES"/>
        </w:rPr>
        <w:t>Los Quantum 250 apuestan por un diseño ultraligero y cómodo, con malla transpirable bajo la diadema y almohadillas de tela suaves, ideales para sesiones de juego prolongadas. El micrófono de asta cardioide de 6 mm con cancelación de ruido está optimizado para capturar solo tu voz, evitando el ruido del teclado u otras fuentes externas. Además, es desmontable para mayor comodidad.</w:t>
      </w:r>
    </w:p>
    <w:p w14:paraId="2DC9B1BF" w14:textId="3A742AA4" w:rsidR="26A345BC" w:rsidRDefault="26A345BC" w:rsidP="051C0474">
      <w:pPr>
        <w:spacing w:after="0" w:line="278" w:lineRule="auto"/>
        <w:rPr>
          <w:rFonts w:ascii="Aptos" w:eastAsia="Aptos" w:hAnsi="Aptos" w:cs="Aptos"/>
          <w:lang w:val="es-ES"/>
        </w:rPr>
      </w:pPr>
    </w:p>
    <w:p w14:paraId="1581EA8F" w14:textId="104392BA" w:rsidR="26A345BC" w:rsidRDefault="11FF3704" w:rsidP="051C0474">
      <w:pPr>
        <w:spacing w:after="0" w:line="278" w:lineRule="auto"/>
        <w:rPr>
          <w:rFonts w:ascii="Aptos" w:eastAsia="Aptos" w:hAnsi="Aptos" w:cs="Aptos"/>
          <w:lang w:val="es-ES"/>
        </w:rPr>
      </w:pPr>
      <w:r w:rsidRPr="051C0474">
        <w:rPr>
          <w:rFonts w:ascii="Aptos" w:eastAsia="Aptos" w:hAnsi="Aptos" w:cs="Aptos"/>
          <w:lang w:val="es-ES"/>
        </w:rPr>
        <w:t>Como parte del compromiso de JBL con la sostenibilidad, estos audífonos están diseñados con componentes reemplazables, incluyendo cable, micrófono, almohadillas y la malla. El empaque está hecho con papel certificado FSC e impreso con tinta de soya, y se utilizan plásticos parcialmente reciclados</w:t>
      </w:r>
    </w:p>
    <w:p w14:paraId="227C171A" w14:textId="2BC25BFC" w:rsidR="26A345BC" w:rsidRDefault="26A345BC" w:rsidP="26A345BC">
      <w:pPr>
        <w:spacing w:after="0" w:line="278" w:lineRule="auto"/>
        <w:rPr>
          <w:rFonts w:ascii="Aptos" w:eastAsia="Aptos" w:hAnsi="Aptos" w:cs="Aptos"/>
          <w:lang w:val="es-ES"/>
        </w:rPr>
      </w:pPr>
    </w:p>
    <w:p w14:paraId="601EE5D1" w14:textId="319ABC68" w:rsidR="30A3F0C2" w:rsidRDefault="11FF3704" w:rsidP="051C0474">
      <w:pPr>
        <w:spacing w:after="0" w:line="278" w:lineRule="auto"/>
        <w:rPr>
          <w:rFonts w:ascii="Aptos" w:eastAsia="Aptos" w:hAnsi="Aptos" w:cs="Aptos"/>
          <w:lang w:val="es-ES"/>
        </w:rPr>
      </w:pPr>
      <w:r w:rsidRPr="051C0474">
        <w:rPr>
          <w:rFonts w:ascii="Aptos" w:eastAsia="Aptos" w:hAnsi="Aptos" w:cs="Aptos"/>
          <w:lang w:val="es-ES"/>
        </w:rPr>
        <w:t>El JBL Quantum 250 funciona con conexión por cable y es compatible con PC, Mac, consolas (PlayStation, Xbox, Nintendo Switch) y dispositivos móviles. Esto permite una experiencia de juego sin configuraciones complicadas, ideal para jugadores que buscan rendimiento sin sacrificar facilidad de uso</w:t>
      </w:r>
    </w:p>
    <w:p w14:paraId="1E5279E0" w14:textId="762F547E" w:rsidR="30A3F0C2" w:rsidRDefault="30A3F0C2" w:rsidP="051C0474">
      <w:pPr>
        <w:spacing w:after="0" w:line="278" w:lineRule="auto"/>
        <w:rPr>
          <w:rFonts w:ascii="Aptos" w:eastAsia="Aptos" w:hAnsi="Aptos" w:cs="Aptos"/>
          <w:lang w:val="es-ES"/>
        </w:rPr>
      </w:pPr>
    </w:p>
    <w:p w14:paraId="72F5138C" w14:textId="543A5012" w:rsidR="30A3F0C2" w:rsidRPr="0072528C" w:rsidRDefault="11FF3704" w:rsidP="051C0474">
      <w:pPr>
        <w:spacing w:after="0" w:line="278" w:lineRule="auto"/>
        <w:ind w:left="720"/>
        <w:rPr>
          <w:lang w:val="es-MX"/>
        </w:rPr>
      </w:pPr>
      <w:r w:rsidRPr="051C0474">
        <w:rPr>
          <w:rFonts w:ascii="Aptos" w:eastAsia="Aptos" w:hAnsi="Aptos" w:cs="Aptos"/>
          <w:lang w:val="es-ES"/>
        </w:rPr>
        <w:t xml:space="preserve">“En JBL creemos que el </w:t>
      </w:r>
      <w:proofErr w:type="spellStart"/>
      <w:r w:rsidRPr="051C0474">
        <w:rPr>
          <w:rFonts w:ascii="Aptos" w:eastAsia="Aptos" w:hAnsi="Aptos" w:cs="Aptos"/>
          <w:lang w:val="es-ES"/>
        </w:rPr>
        <w:t>gaming</w:t>
      </w:r>
      <w:proofErr w:type="spellEnd"/>
      <w:r w:rsidRPr="051C0474">
        <w:rPr>
          <w:rFonts w:ascii="Aptos" w:eastAsia="Aptos" w:hAnsi="Aptos" w:cs="Aptos"/>
          <w:lang w:val="es-ES"/>
        </w:rPr>
        <w:t xml:space="preserve"> es más que un entretenimiento: es una forma de expresión. Por eso creamos el Quantum 250, unos audífonos que combinan potencia sonora, comodidad, sostenibilidad y accesibilidad para que más personas puedan disfrutar de una experiencia de juego completa, sin importar en qué plataforma jueguen”, comentó </w:t>
      </w:r>
      <w:r w:rsidRPr="051C0474">
        <w:rPr>
          <w:rFonts w:ascii="Aptos" w:eastAsia="Aptos" w:hAnsi="Aptos" w:cs="Aptos"/>
          <w:b/>
          <w:bCs/>
          <w:lang w:val="es-ES"/>
        </w:rPr>
        <w:t>Diego Ocaranza, Regional Marketing Manager en HARMAN</w:t>
      </w:r>
      <w:r w:rsidRPr="051C0474">
        <w:rPr>
          <w:rFonts w:ascii="Aptos" w:eastAsia="Aptos" w:hAnsi="Aptos" w:cs="Aptos"/>
          <w:lang w:val="es-ES"/>
        </w:rPr>
        <w:t>.</w:t>
      </w:r>
    </w:p>
    <w:p w14:paraId="148AEE47" w14:textId="7CAEB46C" w:rsidR="30A3F0C2" w:rsidRDefault="30A3F0C2" w:rsidP="051C0474">
      <w:pPr>
        <w:spacing w:after="0" w:line="278" w:lineRule="auto"/>
        <w:rPr>
          <w:rFonts w:ascii="Aptos" w:eastAsia="Aptos" w:hAnsi="Aptos" w:cs="Aptos"/>
          <w:lang w:val="es-ES"/>
        </w:rPr>
      </w:pPr>
    </w:p>
    <w:p w14:paraId="55475516" w14:textId="6ABD30DF" w:rsidR="30A3F0C2" w:rsidRDefault="11FF3704" w:rsidP="051C0474">
      <w:pPr>
        <w:spacing w:after="0" w:line="278" w:lineRule="auto"/>
        <w:rPr>
          <w:rFonts w:ascii="Aptos" w:eastAsia="Aptos" w:hAnsi="Aptos" w:cs="Aptos"/>
          <w:lang w:val="es-ES"/>
        </w:rPr>
      </w:pPr>
      <w:r w:rsidRPr="051C0474">
        <w:rPr>
          <w:rFonts w:ascii="Aptos" w:eastAsia="Aptos" w:hAnsi="Aptos" w:cs="Aptos"/>
          <w:lang w:val="es-ES"/>
        </w:rPr>
        <w:t xml:space="preserve">Durante </w:t>
      </w:r>
      <w:proofErr w:type="spellStart"/>
      <w:r w:rsidRPr="051C0474">
        <w:rPr>
          <w:rFonts w:ascii="Aptos" w:eastAsia="Aptos" w:hAnsi="Aptos" w:cs="Aptos"/>
          <w:lang w:val="es-ES"/>
        </w:rPr>
        <w:t>Gamescom</w:t>
      </w:r>
      <w:proofErr w:type="spellEnd"/>
      <w:r w:rsidRPr="051C0474">
        <w:rPr>
          <w:rFonts w:ascii="Aptos" w:eastAsia="Aptos" w:hAnsi="Aptos" w:cs="Aptos"/>
          <w:lang w:val="es-ES"/>
        </w:rPr>
        <w:t xml:space="preserve"> 2025, que se celebra del 20 al 24 de agosto en Colonia, Alemania, los asistentes podrán conocer de primera mano los nuevos JBL Quantum 250, así como otros modelos de la línea. En un entorno donde el </w:t>
      </w:r>
      <w:proofErr w:type="spellStart"/>
      <w:r w:rsidRPr="051C0474">
        <w:rPr>
          <w:rFonts w:ascii="Aptos" w:eastAsia="Aptos" w:hAnsi="Aptos" w:cs="Aptos"/>
          <w:lang w:val="es-ES"/>
        </w:rPr>
        <w:t>gaming</w:t>
      </w:r>
      <w:proofErr w:type="spellEnd"/>
      <w:r w:rsidRPr="051C0474">
        <w:rPr>
          <w:rFonts w:ascii="Aptos" w:eastAsia="Aptos" w:hAnsi="Aptos" w:cs="Aptos"/>
          <w:lang w:val="es-ES"/>
        </w:rPr>
        <w:t xml:space="preserve"> se une con el diseño, la tecnología y el audio profesional, JBL reafirma su compromiso con los jugadores de todo el mundo.</w:t>
      </w:r>
    </w:p>
    <w:p w14:paraId="0E2068EE" w14:textId="4AE941C1" w:rsidR="30A3F0C2" w:rsidRDefault="30A3F0C2" w:rsidP="051C0474">
      <w:pPr>
        <w:spacing w:after="0" w:line="278" w:lineRule="auto"/>
        <w:rPr>
          <w:rFonts w:ascii="Aptos" w:eastAsia="Aptos" w:hAnsi="Aptos" w:cs="Aptos"/>
          <w:lang w:val="es-ES"/>
        </w:rPr>
      </w:pPr>
    </w:p>
    <w:p w14:paraId="1EF40208" w14:textId="50A13DE1" w:rsidR="30A3F0C2" w:rsidRDefault="1A57852F" w:rsidP="051C0474">
      <w:pPr>
        <w:spacing w:after="0" w:line="278" w:lineRule="auto"/>
        <w:rPr>
          <w:rFonts w:ascii="Aptos" w:eastAsia="Aptos" w:hAnsi="Aptos" w:cs="Aptos"/>
          <w:color w:val="000000" w:themeColor="text1"/>
          <w:highlight w:val="yellow"/>
          <w:lang w:val="es-ES"/>
        </w:rPr>
      </w:pPr>
      <w:r w:rsidRPr="051C0474">
        <w:rPr>
          <w:rFonts w:ascii="Aptos" w:eastAsia="Aptos" w:hAnsi="Aptos" w:cs="Aptos"/>
          <w:color w:val="000000" w:themeColor="text1"/>
          <w:highlight w:val="yellow"/>
          <w:lang w:val="es-ES"/>
        </w:rPr>
        <w:t>La nueva Quantum 250 estará disponible a partir del XX de agosto en JBL.com por $XXX.</w:t>
      </w:r>
    </w:p>
    <w:p w14:paraId="744920AA" w14:textId="52352A84" w:rsidR="30A3F0C2" w:rsidRDefault="30A3F0C2" w:rsidP="051C0474">
      <w:pPr>
        <w:spacing w:after="0" w:line="278" w:lineRule="auto"/>
        <w:rPr>
          <w:rFonts w:ascii="Aptos" w:eastAsia="Aptos" w:hAnsi="Aptos" w:cs="Aptos"/>
          <w:lang w:val="es-ES"/>
        </w:rPr>
      </w:pPr>
    </w:p>
    <w:p w14:paraId="7989B17E" w14:textId="01FA2BAC" w:rsidR="30A3F0C2" w:rsidRDefault="30A3F0C2" w:rsidP="051C0474">
      <w:pPr>
        <w:spacing w:after="0" w:line="278" w:lineRule="auto"/>
        <w:rPr>
          <w:rFonts w:ascii="Aptos" w:eastAsia="Aptos" w:hAnsi="Aptos" w:cs="Aptos"/>
          <w:lang w:val="es-ES"/>
        </w:rPr>
      </w:pPr>
    </w:p>
    <w:p w14:paraId="13880DDE" w14:textId="77777777" w:rsidR="00A16A04" w:rsidRPr="0072528C" w:rsidRDefault="00A16A04" w:rsidP="0007009E">
      <w:pPr>
        <w:spacing w:after="0" w:line="278" w:lineRule="auto"/>
        <w:rPr>
          <w:lang w:val="es-MX"/>
        </w:rPr>
      </w:pPr>
    </w:p>
    <w:p w14:paraId="32189543" w14:textId="0AE66F0C" w:rsidR="00347697" w:rsidRPr="0072528C" w:rsidRDefault="00347697" w:rsidP="0D1AF2B6">
      <w:pPr>
        <w:rPr>
          <w:rFonts w:ascii="Arial" w:eastAsia="Arial" w:hAnsi="Arial" w:cs="Arial"/>
          <w:sz w:val="16"/>
          <w:szCs w:val="16"/>
          <w:lang w:val="es-MX"/>
        </w:rPr>
      </w:pPr>
      <w:r w:rsidRPr="0072528C">
        <w:rPr>
          <w:rFonts w:ascii="Arial" w:eastAsia="Arial" w:hAnsi="Arial" w:cs="Arial"/>
          <w:b/>
          <w:bCs/>
          <w:sz w:val="16"/>
          <w:szCs w:val="16"/>
          <w:lang w:val="es-MX"/>
        </w:rPr>
        <w:t>A</w:t>
      </w:r>
      <w:r w:rsidR="30A4B4EF" w:rsidRPr="0072528C">
        <w:rPr>
          <w:rFonts w:ascii="Arial" w:eastAsia="Arial" w:hAnsi="Arial" w:cs="Arial"/>
          <w:b/>
          <w:bCs/>
          <w:sz w:val="16"/>
          <w:szCs w:val="16"/>
          <w:lang w:val="es-MX"/>
        </w:rPr>
        <w:t>cerca de JBL</w:t>
      </w:r>
    </w:p>
    <w:p w14:paraId="7874B9AB" w14:textId="5D7F0393" w:rsidR="00347697" w:rsidRPr="0072528C" w:rsidRDefault="49DA79CF" w:rsidP="0D1AF2B6">
      <w:pPr>
        <w:widowControl w:val="0"/>
        <w:shd w:val="clear" w:color="auto" w:fill="FFFFFF" w:themeFill="background1"/>
        <w:spacing w:after="0"/>
        <w:jc w:val="both"/>
        <w:rPr>
          <w:rFonts w:ascii="Arial" w:eastAsia="Arial" w:hAnsi="Arial" w:cs="Arial"/>
          <w:color w:val="000000" w:themeColor="text1"/>
          <w:sz w:val="16"/>
          <w:szCs w:val="16"/>
          <w:lang w:val="es-MX"/>
        </w:rPr>
      </w:pPr>
      <w:r w:rsidRPr="0D1AF2B6">
        <w:rPr>
          <w:rFonts w:ascii="Arial" w:eastAsia="Arial" w:hAnsi="Arial" w:cs="Arial"/>
          <w:color w:val="000000" w:themeColor="text1"/>
          <w:sz w:val="16"/>
          <w:szCs w:val="16"/>
          <w:lang w:val="es-MX"/>
        </w:rPr>
        <w:t xml:space="preserve">Durante más de 75 años, JBL ha dado forma a los momentos más memorables de la vida en la intersección de la música, estilo de vida, </w:t>
      </w:r>
      <w:proofErr w:type="spellStart"/>
      <w:r w:rsidRPr="0D1AF2B6">
        <w:rPr>
          <w:rFonts w:ascii="Arial" w:eastAsia="Arial" w:hAnsi="Arial" w:cs="Arial"/>
          <w:color w:val="000000" w:themeColor="text1"/>
          <w:sz w:val="16"/>
          <w:szCs w:val="16"/>
          <w:lang w:val="es-MX"/>
        </w:rPr>
        <w:t>gaming</w:t>
      </w:r>
      <w:proofErr w:type="spellEnd"/>
      <w:r w:rsidRPr="0D1AF2B6">
        <w:rPr>
          <w:rFonts w:ascii="Arial" w:eastAsia="Arial" w:hAnsi="Arial" w:cs="Arial"/>
          <w:color w:val="000000" w:themeColor="text1"/>
          <w:sz w:val="16"/>
          <w:szCs w:val="16"/>
          <w:lang w:val="es-MX"/>
        </w:rPr>
        <w:t xml:space="preserve"> y deportes. JBL eleva las experiencias auditivas con una calidad de audio superior y diseños de productos que fomentan la individualidad y la autoexpresión. Con credenciales profesionales inigualables y una innovación líder en la industria, JBL es pionero en la industria del audio gracias a ingenieros y diseñadores apasionados y talentosos de todo el mundo. JBL Pro </w:t>
      </w:r>
      <w:proofErr w:type="spellStart"/>
      <w:r w:rsidRPr="0D1AF2B6">
        <w:rPr>
          <w:rFonts w:ascii="Arial" w:eastAsia="Arial" w:hAnsi="Arial" w:cs="Arial"/>
          <w:color w:val="000000" w:themeColor="text1"/>
          <w:sz w:val="16"/>
          <w:szCs w:val="16"/>
          <w:lang w:val="es-MX"/>
        </w:rPr>
        <w:t>Sound</w:t>
      </w:r>
      <w:proofErr w:type="spellEnd"/>
      <w:r w:rsidRPr="0D1AF2B6">
        <w:rPr>
          <w:rFonts w:ascii="Arial" w:eastAsia="Arial" w:hAnsi="Arial" w:cs="Arial"/>
          <w:color w:val="000000" w:themeColor="text1"/>
          <w:sz w:val="16"/>
          <w:szCs w:val="16"/>
          <w:lang w:val="es-MX"/>
        </w:rPr>
        <w:t xml:space="preserve"> es la tecnología más avanzada que impulsa la cultura a través de importantes eventos de cultura pop y asociaciones con los mejores talentos del mundo en música, deportes y deportes electrónicos.</w:t>
      </w:r>
      <w:r w:rsidR="00347697" w:rsidRPr="0072528C">
        <w:rPr>
          <w:lang w:val="es-MX"/>
        </w:rPr>
        <w:br/>
      </w:r>
      <w:r w:rsidR="00347697" w:rsidRPr="0072528C">
        <w:rPr>
          <w:rFonts w:ascii="Arial" w:hAnsi="Arial" w:cs="Arial"/>
          <w:lang w:val="es-MX"/>
        </w:rPr>
        <w:t>  </w:t>
      </w:r>
    </w:p>
    <w:sectPr w:rsidR="00347697" w:rsidRPr="0072528C">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3173A" w14:textId="77777777" w:rsidR="00831C5F" w:rsidRDefault="00831C5F" w:rsidP="001658E9">
      <w:pPr>
        <w:spacing w:after="0" w:line="240" w:lineRule="auto"/>
      </w:pPr>
      <w:r>
        <w:separator/>
      </w:r>
    </w:p>
  </w:endnote>
  <w:endnote w:type="continuationSeparator" w:id="0">
    <w:p w14:paraId="4C3DBA9F" w14:textId="77777777" w:rsidR="00831C5F" w:rsidRDefault="00831C5F" w:rsidP="00165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F5286" w14:textId="77777777" w:rsidR="00831C5F" w:rsidRDefault="00831C5F" w:rsidP="001658E9">
      <w:pPr>
        <w:spacing w:after="0" w:line="240" w:lineRule="auto"/>
      </w:pPr>
      <w:r>
        <w:separator/>
      </w:r>
    </w:p>
  </w:footnote>
  <w:footnote w:type="continuationSeparator" w:id="0">
    <w:p w14:paraId="638E8540" w14:textId="77777777" w:rsidR="00831C5F" w:rsidRDefault="00831C5F" w:rsidP="00165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430E0" w14:textId="178DCFEA" w:rsidR="001658E9" w:rsidRDefault="001658E9">
    <w:pPr>
      <w:pStyle w:val="Header"/>
    </w:pPr>
    <w:r>
      <w:rPr>
        <w:noProof/>
        <w:color w:val="2B579A"/>
        <w:shd w:val="clear" w:color="auto" w:fill="E6E6E6"/>
      </w:rPr>
      <w:drawing>
        <wp:anchor distT="0" distB="0" distL="114300" distR="114300" simplePos="0" relativeHeight="251658240" behindDoc="1" locked="0" layoutInCell="1" allowOverlap="1" wp14:anchorId="366E0C9D" wp14:editId="311905C0">
          <wp:simplePos x="0" y="0"/>
          <wp:positionH relativeFrom="column">
            <wp:posOffset>5524500</wp:posOffset>
          </wp:positionH>
          <wp:positionV relativeFrom="paragraph">
            <wp:posOffset>-66675</wp:posOffset>
          </wp:positionV>
          <wp:extent cx="623570" cy="478155"/>
          <wp:effectExtent l="0" t="0" r="0" b="4445"/>
          <wp:wrapTight wrapText="bothSides">
            <wp:wrapPolygon edited="0">
              <wp:start x="0" y="0"/>
              <wp:lineTo x="0" y="21227"/>
              <wp:lineTo x="21116" y="21227"/>
              <wp:lineTo x="21116" y="0"/>
              <wp:lineTo x="0" y="0"/>
            </wp:wrapPolygon>
          </wp:wrapTight>
          <wp:docPr id="467976409" name="Picture 467976409" descr="A red rectangular sign with white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red rectangular sign with white letters&#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23570" cy="478155"/>
                  </a:xfrm>
                  <a:prstGeom prst="rect">
                    <a:avLst/>
                  </a:prstGeom>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GziNgm9TjORtRj" int2:id="ukgIX3n5">
      <int2:state int2:value="Rejected" int2:type="spell"/>
    </int2:textHash>
    <int2:textHash int2:hashCode="99gN8DiI1hv/R8" int2:id="Go2L5QUG">
      <int2:state int2:value="Rejected" int2:type="spell"/>
    </int2:textHash>
    <int2:textHash int2:hashCode="GZL6X5oN6z+n3I" int2:id="Aligj8kr">
      <int2:state int2:value="Rejected" int2:type="spell"/>
    </int2:textHash>
    <int2:textHash int2:hashCode="NVvxy0e5/zTK1x" int2:id="MKTKatd5">
      <int2:state int2:value="Rejected" int2:type="spell"/>
    </int2:textHash>
    <int2:textHash int2:hashCode="1pMuFDkOaswGv5" int2:id="5GEXj9bZ">
      <int2:state int2:value="Rejected" int2:type="spell"/>
    </int2:textHash>
    <int2:textHash int2:hashCode="tpMbAP1cQG7bJM" int2:id="OaURIO2s">
      <int2:state int2:value="Rejected" int2:type="spell"/>
    </int2:textHash>
    <int2:textHash int2:hashCode="fsW7h+5OUbusSK" int2:id="NLH8pecT">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DB5428"/>
    <w:multiLevelType w:val="hybridMultilevel"/>
    <w:tmpl w:val="97B0E3D8"/>
    <w:lvl w:ilvl="0" w:tplc="7DA81C52">
      <w:start w:val="1"/>
      <w:numFmt w:val="bullet"/>
      <w:lvlText w:val=""/>
      <w:lvlJc w:val="left"/>
      <w:pPr>
        <w:ind w:left="720" w:hanging="360"/>
      </w:pPr>
      <w:rPr>
        <w:rFonts w:ascii="Symbol" w:hAnsi="Symbol" w:hint="default"/>
      </w:rPr>
    </w:lvl>
    <w:lvl w:ilvl="1" w:tplc="BD1A0680">
      <w:start w:val="1"/>
      <w:numFmt w:val="bullet"/>
      <w:lvlText w:val="o"/>
      <w:lvlJc w:val="left"/>
      <w:pPr>
        <w:ind w:left="1440" w:hanging="360"/>
      </w:pPr>
      <w:rPr>
        <w:rFonts w:ascii="Courier New" w:hAnsi="Courier New" w:hint="default"/>
      </w:rPr>
    </w:lvl>
    <w:lvl w:ilvl="2" w:tplc="C36CBBD6">
      <w:start w:val="1"/>
      <w:numFmt w:val="bullet"/>
      <w:lvlText w:val=""/>
      <w:lvlJc w:val="left"/>
      <w:pPr>
        <w:ind w:left="2160" w:hanging="360"/>
      </w:pPr>
      <w:rPr>
        <w:rFonts w:ascii="Wingdings" w:hAnsi="Wingdings" w:hint="default"/>
      </w:rPr>
    </w:lvl>
    <w:lvl w:ilvl="3" w:tplc="B37E8AAA">
      <w:start w:val="1"/>
      <w:numFmt w:val="bullet"/>
      <w:lvlText w:val=""/>
      <w:lvlJc w:val="left"/>
      <w:pPr>
        <w:ind w:left="2880" w:hanging="360"/>
      </w:pPr>
      <w:rPr>
        <w:rFonts w:ascii="Symbol" w:hAnsi="Symbol" w:hint="default"/>
      </w:rPr>
    </w:lvl>
    <w:lvl w:ilvl="4" w:tplc="196A7FC0">
      <w:start w:val="1"/>
      <w:numFmt w:val="bullet"/>
      <w:lvlText w:val="o"/>
      <w:lvlJc w:val="left"/>
      <w:pPr>
        <w:ind w:left="3600" w:hanging="360"/>
      </w:pPr>
      <w:rPr>
        <w:rFonts w:ascii="Courier New" w:hAnsi="Courier New" w:hint="default"/>
      </w:rPr>
    </w:lvl>
    <w:lvl w:ilvl="5" w:tplc="7512B140">
      <w:start w:val="1"/>
      <w:numFmt w:val="bullet"/>
      <w:lvlText w:val=""/>
      <w:lvlJc w:val="left"/>
      <w:pPr>
        <w:ind w:left="4320" w:hanging="360"/>
      </w:pPr>
      <w:rPr>
        <w:rFonts w:ascii="Wingdings" w:hAnsi="Wingdings" w:hint="default"/>
      </w:rPr>
    </w:lvl>
    <w:lvl w:ilvl="6" w:tplc="871A6554">
      <w:start w:val="1"/>
      <w:numFmt w:val="bullet"/>
      <w:lvlText w:val=""/>
      <w:lvlJc w:val="left"/>
      <w:pPr>
        <w:ind w:left="5040" w:hanging="360"/>
      </w:pPr>
      <w:rPr>
        <w:rFonts w:ascii="Symbol" w:hAnsi="Symbol" w:hint="default"/>
      </w:rPr>
    </w:lvl>
    <w:lvl w:ilvl="7" w:tplc="AB50BA9C">
      <w:start w:val="1"/>
      <w:numFmt w:val="bullet"/>
      <w:lvlText w:val="o"/>
      <w:lvlJc w:val="left"/>
      <w:pPr>
        <w:ind w:left="5760" w:hanging="360"/>
      </w:pPr>
      <w:rPr>
        <w:rFonts w:ascii="Courier New" w:hAnsi="Courier New" w:hint="default"/>
      </w:rPr>
    </w:lvl>
    <w:lvl w:ilvl="8" w:tplc="6F186112">
      <w:start w:val="1"/>
      <w:numFmt w:val="bullet"/>
      <w:lvlText w:val=""/>
      <w:lvlJc w:val="left"/>
      <w:pPr>
        <w:ind w:left="6480" w:hanging="360"/>
      </w:pPr>
      <w:rPr>
        <w:rFonts w:ascii="Wingdings" w:hAnsi="Wingdings" w:hint="default"/>
      </w:rPr>
    </w:lvl>
  </w:abstractNum>
  <w:num w:numId="1" w16cid:durableId="357463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04F28F"/>
    <w:rsid w:val="00000FBD"/>
    <w:rsid w:val="00007186"/>
    <w:rsid w:val="00017DED"/>
    <w:rsid w:val="0007009E"/>
    <w:rsid w:val="000831CD"/>
    <w:rsid w:val="000959A6"/>
    <w:rsid w:val="00097BC2"/>
    <w:rsid w:val="000B263E"/>
    <w:rsid w:val="000E5506"/>
    <w:rsid w:val="000F0067"/>
    <w:rsid w:val="000F47AC"/>
    <w:rsid w:val="00105985"/>
    <w:rsid w:val="00105D78"/>
    <w:rsid w:val="00110DC0"/>
    <w:rsid w:val="00120068"/>
    <w:rsid w:val="00133CAA"/>
    <w:rsid w:val="00141F87"/>
    <w:rsid w:val="00150A8A"/>
    <w:rsid w:val="00160F75"/>
    <w:rsid w:val="001658E9"/>
    <w:rsid w:val="00182CC1"/>
    <w:rsid w:val="001871D4"/>
    <w:rsid w:val="001939B8"/>
    <w:rsid w:val="00195A47"/>
    <w:rsid w:val="001A2BD1"/>
    <w:rsid w:val="001B2B15"/>
    <w:rsid w:val="001B44A5"/>
    <w:rsid w:val="001F146C"/>
    <w:rsid w:val="0023499A"/>
    <w:rsid w:val="00250C17"/>
    <w:rsid w:val="0028131C"/>
    <w:rsid w:val="00285B57"/>
    <w:rsid w:val="00286D84"/>
    <w:rsid w:val="00287604"/>
    <w:rsid w:val="002A237D"/>
    <w:rsid w:val="002A4C16"/>
    <w:rsid w:val="002B49EE"/>
    <w:rsid w:val="002C7849"/>
    <w:rsid w:val="002D6198"/>
    <w:rsid w:val="002E41C2"/>
    <w:rsid w:val="002E536C"/>
    <w:rsid w:val="002F2201"/>
    <w:rsid w:val="003158E8"/>
    <w:rsid w:val="00322D92"/>
    <w:rsid w:val="00326B5E"/>
    <w:rsid w:val="00334CDA"/>
    <w:rsid w:val="00336A52"/>
    <w:rsid w:val="00345B7E"/>
    <w:rsid w:val="00347697"/>
    <w:rsid w:val="003561D6"/>
    <w:rsid w:val="003637EA"/>
    <w:rsid w:val="00371518"/>
    <w:rsid w:val="00375C90"/>
    <w:rsid w:val="00380F1D"/>
    <w:rsid w:val="003939C4"/>
    <w:rsid w:val="00396F43"/>
    <w:rsid w:val="003A7731"/>
    <w:rsid w:val="003B01DA"/>
    <w:rsid w:val="003B20E7"/>
    <w:rsid w:val="003B5101"/>
    <w:rsid w:val="003D1F96"/>
    <w:rsid w:val="003D41C8"/>
    <w:rsid w:val="003D65B5"/>
    <w:rsid w:val="003E1491"/>
    <w:rsid w:val="003E7150"/>
    <w:rsid w:val="003F4A7A"/>
    <w:rsid w:val="00422721"/>
    <w:rsid w:val="00452C63"/>
    <w:rsid w:val="00471AA6"/>
    <w:rsid w:val="00475081"/>
    <w:rsid w:val="004765A6"/>
    <w:rsid w:val="00476B07"/>
    <w:rsid w:val="00480FA6"/>
    <w:rsid w:val="004B1846"/>
    <w:rsid w:val="004D7677"/>
    <w:rsid w:val="0050122D"/>
    <w:rsid w:val="00511FD9"/>
    <w:rsid w:val="005366D0"/>
    <w:rsid w:val="0054500B"/>
    <w:rsid w:val="005661BF"/>
    <w:rsid w:val="00570517"/>
    <w:rsid w:val="005734ED"/>
    <w:rsid w:val="00573E41"/>
    <w:rsid w:val="00574991"/>
    <w:rsid w:val="00574CE6"/>
    <w:rsid w:val="005755BF"/>
    <w:rsid w:val="0057594D"/>
    <w:rsid w:val="005912D6"/>
    <w:rsid w:val="00593B59"/>
    <w:rsid w:val="0059426C"/>
    <w:rsid w:val="005C7A8E"/>
    <w:rsid w:val="005F54B3"/>
    <w:rsid w:val="005F6140"/>
    <w:rsid w:val="00610855"/>
    <w:rsid w:val="006166B4"/>
    <w:rsid w:val="00625554"/>
    <w:rsid w:val="006256D6"/>
    <w:rsid w:val="00644A1E"/>
    <w:rsid w:val="00645E39"/>
    <w:rsid w:val="00650B3B"/>
    <w:rsid w:val="00654E29"/>
    <w:rsid w:val="00663476"/>
    <w:rsid w:val="00681F93"/>
    <w:rsid w:val="00691C6C"/>
    <w:rsid w:val="006954B9"/>
    <w:rsid w:val="006A2CE5"/>
    <w:rsid w:val="006C0D0C"/>
    <w:rsid w:val="006D467C"/>
    <w:rsid w:val="006D507F"/>
    <w:rsid w:val="006D70FE"/>
    <w:rsid w:val="006E4A22"/>
    <w:rsid w:val="006E4B6E"/>
    <w:rsid w:val="006F51C9"/>
    <w:rsid w:val="007039FC"/>
    <w:rsid w:val="00716A57"/>
    <w:rsid w:val="00717257"/>
    <w:rsid w:val="0072528C"/>
    <w:rsid w:val="0073356D"/>
    <w:rsid w:val="00770589"/>
    <w:rsid w:val="00792477"/>
    <w:rsid w:val="007B340D"/>
    <w:rsid w:val="007B51B1"/>
    <w:rsid w:val="007C0F63"/>
    <w:rsid w:val="007C397E"/>
    <w:rsid w:val="007E1F0E"/>
    <w:rsid w:val="007F3870"/>
    <w:rsid w:val="008000C7"/>
    <w:rsid w:val="008012B9"/>
    <w:rsid w:val="00822F79"/>
    <w:rsid w:val="0083163C"/>
    <w:rsid w:val="00831C5F"/>
    <w:rsid w:val="00841AD0"/>
    <w:rsid w:val="00841D67"/>
    <w:rsid w:val="0085547C"/>
    <w:rsid w:val="00875113"/>
    <w:rsid w:val="00887DB9"/>
    <w:rsid w:val="00890A54"/>
    <w:rsid w:val="00895CA5"/>
    <w:rsid w:val="008A0452"/>
    <w:rsid w:val="008A2EDF"/>
    <w:rsid w:val="008A38F3"/>
    <w:rsid w:val="008B35CE"/>
    <w:rsid w:val="008C2A3B"/>
    <w:rsid w:val="008C48C1"/>
    <w:rsid w:val="008E2F7B"/>
    <w:rsid w:val="008E36D8"/>
    <w:rsid w:val="008E4D44"/>
    <w:rsid w:val="008F7038"/>
    <w:rsid w:val="00914AA4"/>
    <w:rsid w:val="00941CAE"/>
    <w:rsid w:val="00946E88"/>
    <w:rsid w:val="00951C79"/>
    <w:rsid w:val="00954152"/>
    <w:rsid w:val="0095645D"/>
    <w:rsid w:val="0096723B"/>
    <w:rsid w:val="009758A3"/>
    <w:rsid w:val="0099088A"/>
    <w:rsid w:val="00991F80"/>
    <w:rsid w:val="009951C4"/>
    <w:rsid w:val="009A1102"/>
    <w:rsid w:val="009B2232"/>
    <w:rsid w:val="009B232A"/>
    <w:rsid w:val="009E2DFF"/>
    <w:rsid w:val="009E38DE"/>
    <w:rsid w:val="009F2C0D"/>
    <w:rsid w:val="009F71A6"/>
    <w:rsid w:val="00A14703"/>
    <w:rsid w:val="00A16A04"/>
    <w:rsid w:val="00A34DD2"/>
    <w:rsid w:val="00A3733F"/>
    <w:rsid w:val="00A44B56"/>
    <w:rsid w:val="00A45B29"/>
    <w:rsid w:val="00A45C14"/>
    <w:rsid w:val="00A53FE0"/>
    <w:rsid w:val="00A55E8D"/>
    <w:rsid w:val="00A745D2"/>
    <w:rsid w:val="00A769B9"/>
    <w:rsid w:val="00AD2A2D"/>
    <w:rsid w:val="00B03F7D"/>
    <w:rsid w:val="00B0436E"/>
    <w:rsid w:val="00B24884"/>
    <w:rsid w:val="00B26CAD"/>
    <w:rsid w:val="00B35949"/>
    <w:rsid w:val="00B51B34"/>
    <w:rsid w:val="00B61A98"/>
    <w:rsid w:val="00B700E1"/>
    <w:rsid w:val="00B7448E"/>
    <w:rsid w:val="00B84734"/>
    <w:rsid w:val="00B92900"/>
    <w:rsid w:val="00BA191A"/>
    <w:rsid w:val="00BC1069"/>
    <w:rsid w:val="00BC7013"/>
    <w:rsid w:val="00BD08FD"/>
    <w:rsid w:val="00BD5148"/>
    <w:rsid w:val="00BF3C56"/>
    <w:rsid w:val="00C04370"/>
    <w:rsid w:val="00C22C8F"/>
    <w:rsid w:val="00C24C24"/>
    <w:rsid w:val="00C25D55"/>
    <w:rsid w:val="00C4353B"/>
    <w:rsid w:val="00C80062"/>
    <w:rsid w:val="00C86081"/>
    <w:rsid w:val="00C8643C"/>
    <w:rsid w:val="00C95483"/>
    <w:rsid w:val="00CA16F6"/>
    <w:rsid w:val="00CA6AE5"/>
    <w:rsid w:val="00CB128E"/>
    <w:rsid w:val="00CB24A2"/>
    <w:rsid w:val="00CC4C08"/>
    <w:rsid w:val="00CC56F0"/>
    <w:rsid w:val="00CE094E"/>
    <w:rsid w:val="00CF598F"/>
    <w:rsid w:val="00D05B59"/>
    <w:rsid w:val="00D14438"/>
    <w:rsid w:val="00D15D77"/>
    <w:rsid w:val="00D431AA"/>
    <w:rsid w:val="00D527BC"/>
    <w:rsid w:val="00D61AFA"/>
    <w:rsid w:val="00D62A1B"/>
    <w:rsid w:val="00D73F6F"/>
    <w:rsid w:val="00D754B3"/>
    <w:rsid w:val="00D82EC9"/>
    <w:rsid w:val="00D94D8A"/>
    <w:rsid w:val="00DA09AE"/>
    <w:rsid w:val="00DA14B2"/>
    <w:rsid w:val="00DA2581"/>
    <w:rsid w:val="00DA48DA"/>
    <w:rsid w:val="00DC742C"/>
    <w:rsid w:val="00DD2EAA"/>
    <w:rsid w:val="00DD6B54"/>
    <w:rsid w:val="00DE607F"/>
    <w:rsid w:val="00DF017D"/>
    <w:rsid w:val="00DF0B79"/>
    <w:rsid w:val="00E00ADE"/>
    <w:rsid w:val="00E32A96"/>
    <w:rsid w:val="00E37F0F"/>
    <w:rsid w:val="00E57B12"/>
    <w:rsid w:val="00E62A35"/>
    <w:rsid w:val="00E63C86"/>
    <w:rsid w:val="00E63D92"/>
    <w:rsid w:val="00E72E5E"/>
    <w:rsid w:val="00E77E1E"/>
    <w:rsid w:val="00EA2119"/>
    <w:rsid w:val="00EB5958"/>
    <w:rsid w:val="00ED2F72"/>
    <w:rsid w:val="00F123E2"/>
    <w:rsid w:val="00F6405E"/>
    <w:rsid w:val="00F83C50"/>
    <w:rsid w:val="00F977DE"/>
    <w:rsid w:val="00FB2C93"/>
    <w:rsid w:val="00FC7F76"/>
    <w:rsid w:val="00FD2EAB"/>
    <w:rsid w:val="0179C2B9"/>
    <w:rsid w:val="01DF1D1B"/>
    <w:rsid w:val="0204F28F"/>
    <w:rsid w:val="0223017F"/>
    <w:rsid w:val="0251C334"/>
    <w:rsid w:val="02598572"/>
    <w:rsid w:val="02930D6F"/>
    <w:rsid w:val="038BB48F"/>
    <w:rsid w:val="03B15310"/>
    <w:rsid w:val="03E362EC"/>
    <w:rsid w:val="0494BAF3"/>
    <w:rsid w:val="04FF8191"/>
    <w:rsid w:val="051C0474"/>
    <w:rsid w:val="05A727F7"/>
    <w:rsid w:val="06403055"/>
    <w:rsid w:val="0665466D"/>
    <w:rsid w:val="06A55303"/>
    <w:rsid w:val="06A60BA4"/>
    <w:rsid w:val="07554346"/>
    <w:rsid w:val="082250A2"/>
    <w:rsid w:val="086AF19C"/>
    <w:rsid w:val="087B85EC"/>
    <w:rsid w:val="08825B0A"/>
    <w:rsid w:val="08A219CE"/>
    <w:rsid w:val="092D8A61"/>
    <w:rsid w:val="0ABDBE2C"/>
    <w:rsid w:val="0ACACF88"/>
    <w:rsid w:val="0B7CB882"/>
    <w:rsid w:val="0B8DF7DB"/>
    <w:rsid w:val="0BC86959"/>
    <w:rsid w:val="0BE1A34E"/>
    <w:rsid w:val="0C024315"/>
    <w:rsid w:val="0C422080"/>
    <w:rsid w:val="0C8A3B99"/>
    <w:rsid w:val="0C8C0185"/>
    <w:rsid w:val="0CC4E79F"/>
    <w:rsid w:val="0CEBAC9D"/>
    <w:rsid w:val="0D1AF2B6"/>
    <w:rsid w:val="0D2CF338"/>
    <w:rsid w:val="0D3B2F02"/>
    <w:rsid w:val="0D6BAD5F"/>
    <w:rsid w:val="0D9E3D16"/>
    <w:rsid w:val="0E5385DE"/>
    <w:rsid w:val="0E6601AC"/>
    <w:rsid w:val="0EC9AED6"/>
    <w:rsid w:val="10173BFE"/>
    <w:rsid w:val="1026AE0D"/>
    <w:rsid w:val="1035EFAA"/>
    <w:rsid w:val="103E5382"/>
    <w:rsid w:val="10ACE627"/>
    <w:rsid w:val="10F9F36A"/>
    <w:rsid w:val="1185CC55"/>
    <w:rsid w:val="11BDA535"/>
    <w:rsid w:val="11F8CD86"/>
    <w:rsid w:val="11FF3704"/>
    <w:rsid w:val="122F22D3"/>
    <w:rsid w:val="122FC6C9"/>
    <w:rsid w:val="126F90CA"/>
    <w:rsid w:val="129756CF"/>
    <w:rsid w:val="12AC418F"/>
    <w:rsid w:val="12CE7048"/>
    <w:rsid w:val="133EE0C3"/>
    <w:rsid w:val="13C66344"/>
    <w:rsid w:val="148F0D6B"/>
    <w:rsid w:val="15C265D7"/>
    <w:rsid w:val="15DCE9D9"/>
    <w:rsid w:val="15F3452E"/>
    <w:rsid w:val="16261FC3"/>
    <w:rsid w:val="16271697"/>
    <w:rsid w:val="164FD358"/>
    <w:rsid w:val="16B19D4C"/>
    <w:rsid w:val="16F3E9DA"/>
    <w:rsid w:val="173AC9C4"/>
    <w:rsid w:val="17FE1AFA"/>
    <w:rsid w:val="181B4189"/>
    <w:rsid w:val="18432888"/>
    <w:rsid w:val="18C2BE23"/>
    <w:rsid w:val="1917DAC7"/>
    <w:rsid w:val="1A57852F"/>
    <w:rsid w:val="1A792DEB"/>
    <w:rsid w:val="1AA32EC0"/>
    <w:rsid w:val="1AEB2DCC"/>
    <w:rsid w:val="1B6DA21D"/>
    <w:rsid w:val="1BBC750F"/>
    <w:rsid w:val="1C089128"/>
    <w:rsid w:val="1C1914CC"/>
    <w:rsid w:val="1CAFD91A"/>
    <w:rsid w:val="1CBE5B76"/>
    <w:rsid w:val="1D8A24A7"/>
    <w:rsid w:val="1DAF0A66"/>
    <w:rsid w:val="1E42A477"/>
    <w:rsid w:val="1F6AD6FB"/>
    <w:rsid w:val="1FA0608C"/>
    <w:rsid w:val="1FB64413"/>
    <w:rsid w:val="1FCA040A"/>
    <w:rsid w:val="1FF779E5"/>
    <w:rsid w:val="2032868A"/>
    <w:rsid w:val="20B0E6DF"/>
    <w:rsid w:val="20E73858"/>
    <w:rsid w:val="20ED2D17"/>
    <w:rsid w:val="20FAACEC"/>
    <w:rsid w:val="215CFC89"/>
    <w:rsid w:val="22896879"/>
    <w:rsid w:val="2291FF5D"/>
    <w:rsid w:val="23293FF5"/>
    <w:rsid w:val="232CE2B0"/>
    <w:rsid w:val="2387CE39"/>
    <w:rsid w:val="239C97D3"/>
    <w:rsid w:val="24D2F24F"/>
    <w:rsid w:val="2560C3E3"/>
    <w:rsid w:val="25D84C7C"/>
    <w:rsid w:val="267CF3CF"/>
    <w:rsid w:val="26A345BC"/>
    <w:rsid w:val="26D70EC5"/>
    <w:rsid w:val="26DFDC98"/>
    <w:rsid w:val="27686EBE"/>
    <w:rsid w:val="2809DD07"/>
    <w:rsid w:val="2826F1B4"/>
    <w:rsid w:val="28EB5F83"/>
    <w:rsid w:val="28FE725E"/>
    <w:rsid w:val="290A47C8"/>
    <w:rsid w:val="29140A34"/>
    <w:rsid w:val="2933672B"/>
    <w:rsid w:val="29B1CE6C"/>
    <w:rsid w:val="2A47D9E7"/>
    <w:rsid w:val="2A79FF3B"/>
    <w:rsid w:val="2ACD8A25"/>
    <w:rsid w:val="2BD2467B"/>
    <w:rsid w:val="2BE8D8D9"/>
    <w:rsid w:val="2C10475B"/>
    <w:rsid w:val="2CACE64A"/>
    <w:rsid w:val="2EAE81C0"/>
    <w:rsid w:val="2F0B1DCF"/>
    <w:rsid w:val="2F2D7780"/>
    <w:rsid w:val="2FA73ED6"/>
    <w:rsid w:val="2FD499D3"/>
    <w:rsid w:val="309B8251"/>
    <w:rsid w:val="309C5C0B"/>
    <w:rsid w:val="30A3F0C2"/>
    <w:rsid w:val="30A4B4EF"/>
    <w:rsid w:val="30BDC208"/>
    <w:rsid w:val="30C56110"/>
    <w:rsid w:val="3113C1A2"/>
    <w:rsid w:val="31B709A0"/>
    <w:rsid w:val="31BB0A46"/>
    <w:rsid w:val="31CB9A2F"/>
    <w:rsid w:val="321DEE9D"/>
    <w:rsid w:val="324FED8E"/>
    <w:rsid w:val="3261DF04"/>
    <w:rsid w:val="342B27DB"/>
    <w:rsid w:val="348B6695"/>
    <w:rsid w:val="34F42C26"/>
    <w:rsid w:val="351BE332"/>
    <w:rsid w:val="35398872"/>
    <w:rsid w:val="35650B9F"/>
    <w:rsid w:val="359CEF1A"/>
    <w:rsid w:val="35FA3D3E"/>
    <w:rsid w:val="36114441"/>
    <w:rsid w:val="36581A59"/>
    <w:rsid w:val="366197EB"/>
    <w:rsid w:val="3689B701"/>
    <w:rsid w:val="369AF65D"/>
    <w:rsid w:val="36C68516"/>
    <w:rsid w:val="37187454"/>
    <w:rsid w:val="3725395D"/>
    <w:rsid w:val="3739AC0A"/>
    <w:rsid w:val="37799392"/>
    <w:rsid w:val="37D1A10D"/>
    <w:rsid w:val="37FCF5B8"/>
    <w:rsid w:val="380A49F2"/>
    <w:rsid w:val="382B9852"/>
    <w:rsid w:val="387215F0"/>
    <w:rsid w:val="3872CFD9"/>
    <w:rsid w:val="38A3DFE5"/>
    <w:rsid w:val="38B1B28B"/>
    <w:rsid w:val="38FF85DF"/>
    <w:rsid w:val="392A27FD"/>
    <w:rsid w:val="39E10703"/>
    <w:rsid w:val="3A54BDD7"/>
    <w:rsid w:val="3A5CD01E"/>
    <w:rsid w:val="3A93A44A"/>
    <w:rsid w:val="3B158EC1"/>
    <w:rsid w:val="3B9710B7"/>
    <w:rsid w:val="3BAAC9B3"/>
    <w:rsid w:val="3BB2B542"/>
    <w:rsid w:val="3C106179"/>
    <w:rsid w:val="3C320856"/>
    <w:rsid w:val="3C4B77FB"/>
    <w:rsid w:val="3C4FDE1A"/>
    <w:rsid w:val="3C503855"/>
    <w:rsid w:val="3C9B32FB"/>
    <w:rsid w:val="3D2BF674"/>
    <w:rsid w:val="3D5B3B02"/>
    <w:rsid w:val="3DA1F18A"/>
    <w:rsid w:val="3DB78AC9"/>
    <w:rsid w:val="3DCDE3D7"/>
    <w:rsid w:val="3E2E1029"/>
    <w:rsid w:val="3F440B0F"/>
    <w:rsid w:val="3F4B4E63"/>
    <w:rsid w:val="3F4D9364"/>
    <w:rsid w:val="3F752BFA"/>
    <w:rsid w:val="40A54E60"/>
    <w:rsid w:val="40DB3ECB"/>
    <w:rsid w:val="4162C19F"/>
    <w:rsid w:val="426DF1C6"/>
    <w:rsid w:val="4272FEBB"/>
    <w:rsid w:val="42A89B42"/>
    <w:rsid w:val="42E86692"/>
    <w:rsid w:val="43046338"/>
    <w:rsid w:val="43A71CEC"/>
    <w:rsid w:val="449C851D"/>
    <w:rsid w:val="44A45400"/>
    <w:rsid w:val="44BD17D0"/>
    <w:rsid w:val="45115227"/>
    <w:rsid w:val="4552CDBD"/>
    <w:rsid w:val="4570E8C0"/>
    <w:rsid w:val="45755346"/>
    <w:rsid w:val="45DE026A"/>
    <w:rsid w:val="46192923"/>
    <w:rsid w:val="468CB5FF"/>
    <w:rsid w:val="46B58B95"/>
    <w:rsid w:val="46CED27A"/>
    <w:rsid w:val="46DFE8C1"/>
    <w:rsid w:val="475BF1C5"/>
    <w:rsid w:val="4838C8A6"/>
    <w:rsid w:val="4869F305"/>
    <w:rsid w:val="48BFC228"/>
    <w:rsid w:val="48DD32A5"/>
    <w:rsid w:val="48E3DF94"/>
    <w:rsid w:val="48EE770E"/>
    <w:rsid w:val="48F7243E"/>
    <w:rsid w:val="493A6AE6"/>
    <w:rsid w:val="49DA79CF"/>
    <w:rsid w:val="4A0E40C7"/>
    <w:rsid w:val="4A2C3FA2"/>
    <w:rsid w:val="4ACBF93F"/>
    <w:rsid w:val="4B53C1EF"/>
    <w:rsid w:val="4B91B3B7"/>
    <w:rsid w:val="4BBDA350"/>
    <w:rsid w:val="4C41F36D"/>
    <w:rsid w:val="4C6AA831"/>
    <w:rsid w:val="4C7EB31E"/>
    <w:rsid w:val="4CA701A9"/>
    <w:rsid w:val="4CB003C3"/>
    <w:rsid w:val="4CE21D22"/>
    <w:rsid w:val="4CE90C19"/>
    <w:rsid w:val="4DBA8CCA"/>
    <w:rsid w:val="4DC39F3C"/>
    <w:rsid w:val="4E3873F4"/>
    <w:rsid w:val="4E404042"/>
    <w:rsid w:val="4E74684D"/>
    <w:rsid w:val="4E857E3C"/>
    <w:rsid w:val="4F4B9F48"/>
    <w:rsid w:val="4FB883AD"/>
    <w:rsid w:val="4FB8A59E"/>
    <w:rsid w:val="50013111"/>
    <w:rsid w:val="50266207"/>
    <w:rsid w:val="508C0B4A"/>
    <w:rsid w:val="509BC7EF"/>
    <w:rsid w:val="50A3FFDE"/>
    <w:rsid w:val="50ADBB2B"/>
    <w:rsid w:val="50C5921A"/>
    <w:rsid w:val="51419D26"/>
    <w:rsid w:val="51F7C71D"/>
    <w:rsid w:val="520C6169"/>
    <w:rsid w:val="5296D2EF"/>
    <w:rsid w:val="52B49D0E"/>
    <w:rsid w:val="5346FE00"/>
    <w:rsid w:val="538AE332"/>
    <w:rsid w:val="53B52D8A"/>
    <w:rsid w:val="544A4B66"/>
    <w:rsid w:val="544AF0F0"/>
    <w:rsid w:val="549BBB79"/>
    <w:rsid w:val="54BAC093"/>
    <w:rsid w:val="54E1124D"/>
    <w:rsid w:val="553ADEDB"/>
    <w:rsid w:val="55A95087"/>
    <w:rsid w:val="567E3244"/>
    <w:rsid w:val="5732D1D1"/>
    <w:rsid w:val="57B8E7C2"/>
    <w:rsid w:val="57E172FB"/>
    <w:rsid w:val="580F7A14"/>
    <w:rsid w:val="58507AAB"/>
    <w:rsid w:val="58545C29"/>
    <w:rsid w:val="5926AB14"/>
    <w:rsid w:val="59C6070D"/>
    <w:rsid w:val="59E7C199"/>
    <w:rsid w:val="59F48B8F"/>
    <w:rsid w:val="5A467094"/>
    <w:rsid w:val="5A4D6DAB"/>
    <w:rsid w:val="5A5B9917"/>
    <w:rsid w:val="5AF48293"/>
    <w:rsid w:val="5BEBED2A"/>
    <w:rsid w:val="5C4587CC"/>
    <w:rsid w:val="5C5F2C5B"/>
    <w:rsid w:val="5DE7A304"/>
    <w:rsid w:val="5E60675E"/>
    <w:rsid w:val="5E7C90BF"/>
    <w:rsid w:val="5E8E7F81"/>
    <w:rsid w:val="5ED2FED5"/>
    <w:rsid w:val="5F0026DD"/>
    <w:rsid w:val="5F4C0488"/>
    <w:rsid w:val="5FC5F88E"/>
    <w:rsid w:val="60310F74"/>
    <w:rsid w:val="6055E6CC"/>
    <w:rsid w:val="6077BB2D"/>
    <w:rsid w:val="60A4F408"/>
    <w:rsid w:val="60F43A5D"/>
    <w:rsid w:val="617A48DC"/>
    <w:rsid w:val="61A4EE17"/>
    <w:rsid w:val="61DF72D1"/>
    <w:rsid w:val="62081575"/>
    <w:rsid w:val="622793CC"/>
    <w:rsid w:val="6241954F"/>
    <w:rsid w:val="6311B517"/>
    <w:rsid w:val="633F7391"/>
    <w:rsid w:val="640410B7"/>
    <w:rsid w:val="6474A380"/>
    <w:rsid w:val="6479B11E"/>
    <w:rsid w:val="64A6EC40"/>
    <w:rsid w:val="64EC596B"/>
    <w:rsid w:val="650E61D5"/>
    <w:rsid w:val="651E8EAE"/>
    <w:rsid w:val="652FCAE3"/>
    <w:rsid w:val="659F9789"/>
    <w:rsid w:val="65E01E6D"/>
    <w:rsid w:val="669E808B"/>
    <w:rsid w:val="67B5E0B7"/>
    <w:rsid w:val="683EEA74"/>
    <w:rsid w:val="683FF4A8"/>
    <w:rsid w:val="68ED09A0"/>
    <w:rsid w:val="699573D1"/>
    <w:rsid w:val="69C5114D"/>
    <w:rsid w:val="6A187FDA"/>
    <w:rsid w:val="6A5041FA"/>
    <w:rsid w:val="6A6805B9"/>
    <w:rsid w:val="6A6DEE31"/>
    <w:rsid w:val="6A9D15F2"/>
    <w:rsid w:val="6B6F548C"/>
    <w:rsid w:val="6BA2D2AC"/>
    <w:rsid w:val="6BFC4293"/>
    <w:rsid w:val="6CE63568"/>
    <w:rsid w:val="6D176FF7"/>
    <w:rsid w:val="6D5FAEC9"/>
    <w:rsid w:val="6D632C44"/>
    <w:rsid w:val="6DC9551A"/>
    <w:rsid w:val="6DF61B53"/>
    <w:rsid w:val="6DF6C048"/>
    <w:rsid w:val="6DF8DA4E"/>
    <w:rsid w:val="6E4008E8"/>
    <w:rsid w:val="6E46BCC4"/>
    <w:rsid w:val="6E5D99BE"/>
    <w:rsid w:val="6E76E5EE"/>
    <w:rsid w:val="6E9584F8"/>
    <w:rsid w:val="6F4F2C4B"/>
    <w:rsid w:val="6FAB842E"/>
    <w:rsid w:val="6FFB41DD"/>
    <w:rsid w:val="700CC34C"/>
    <w:rsid w:val="7067A229"/>
    <w:rsid w:val="7090237C"/>
    <w:rsid w:val="70B19E53"/>
    <w:rsid w:val="71034A99"/>
    <w:rsid w:val="7107F134"/>
    <w:rsid w:val="714C12E7"/>
    <w:rsid w:val="71836D65"/>
    <w:rsid w:val="71C9539C"/>
    <w:rsid w:val="71E927FC"/>
    <w:rsid w:val="71EBEC06"/>
    <w:rsid w:val="7201614D"/>
    <w:rsid w:val="72158A78"/>
    <w:rsid w:val="722E685A"/>
    <w:rsid w:val="723FB659"/>
    <w:rsid w:val="72454B87"/>
    <w:rsid w:val="7277C298"/>
    <w:rsid w:val="7290C1AD"/>
    <w:rsid w:val="72B4AA23"/>
    <w:rsid w:val="72CB7717"/>
    <w:rsid w:val="733D06D9"/>
    <w:rsid w:val="733D42F1"/>
    <w:rsid w:val="7375D708"/>
    <w:rsid w:val="7388ECCD"/>
    <w:rsid w:val="73A9BDF6"/>
    <w:rsid w:val="73B791AC"/>
    <w:rsid w:val="73BF65C3"/>
    <w:rsid w:val="7408BCFE"/>
    <w:rsid w:val="74EC4205"/>
    <w:rsid w:val="74FFE29F"/>
    <w:rsid w:val="75D37379"/>
    <w:rsid w:val="75EA5A59"/>
    <w:rsid w:val="75EE9DDF"/>
    <w:rsid w:val="76677836"/>
    <w:rsid w:val="7691E300"/>
    <w:rsid w:val="772EF644"/>
    <w:rsid w:val="7747E112"/>
    <w:rsid w:val="784F9BD8"/>
    <w:rsid w:val="789B83F5"/>
    <w:rsid w:val="78A077C9"/>
    <w:rsid w:val="7AC6CD64"/>
    <w:rsid w:val="7AD5189B"/>
    <w:rsid w:val="7AF8FD18"/>
    <w:rsid w:val="7B5167D9"/>
    <w:rsid w:val="7BAAF076"/>
    <w:rsid w:val="7C594E1B"/>
    <w:rsid w:val="7C92E946"/>
    <w:rsid w:val="7D0B719A"/>
    <w:rsid w:val="7D4C436B"/>
    <w:rsid w:val="7D86C53E"/>
    <w:rsid w:val="7E5739DA"/>
    <w:rsid w:val="7EB2BF53"/>
    <w:rsid w:val="7F24D6D0"/>
    <w:rsid w:val="7F30A10A"/>
    <w:rsid w:val="7F68E423"/>
    <w:rsid w:val="7F7BBDFA"/>
    <w:rsid w:val="7F7C8B79"/>
    <w:rsid w:val="7FC2DA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4F28F"/>
  <w15:chartTrackingRefBased/>
  <w15:docId w15:val="{BECAE0FD-1EC6-457F-BF7F-1E020A66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D3B2F02"/>
    <w:pPr>
      <w:ind w:left="720"/>
      <w:contextualSpacing/>
    </w:pPr>
  </w:style>
  <w:style w:type="character" w:styleId="CommentReference">
    <w:name w:val="annotation reference"/>
    <w:basedOn w:val="DefaultParagraphFont"/>
    <w:uiPriority w:val="99"/>
    <w:semiHidden/>
    <w:unhideWhenUsed/>
    <w:rsid w:val="00792477"/>
    <w:rPr>
      <w:sz w:val="16"/>
      <w:szCs w:val="16"/>
    </w:rPr>
  </w:style>
  <w:style w:type="paragraph" w:styleId="CommentText">
    <w:name w:val="annotation text"/>
    <w:basedOn w:val="Normal"/>
    <w:link w:val="CommentTextChar"/>
    <w:uiPriority w:val="99"/>
    <w:unhideWhenUsed/>
    <w:rsid w:val="00792477"/>
    <w:pPr>
      <w:spacing w:line="240" w:lineRule="auto"/>
    </w:pPr>
    <w:rPr>
      <w:sz w:val="20"/>
      <w:szCs w:val="20"/>
    </w:rPr>
  </w:style>
  <w:style w:type="character" w:customStyle="1" w:styleId="CommentTextChar">
    <w:name w:val="Comment Text Char"/>
    <w:basedOn w:val="DefaultParagraphFont"/>
    <w:link w:val="CommentText"/>
    <w:uiPriority w:val="99"/>
    <w:rsid w:val="00792477"/>
    <w:rPr>
      <w:sz w:val="20"/>
      <w:szCs w:val="20"/>
    </w:rPr>
  </w:style>
  <w:style w:type="paragraph" w:styleId="CommentSubject">
    <w:name w:val="annotation subject"/>
    <w:basedOn w:val="CommentText"/>
    <w:next w:val="CommentText"/>
    <w:link w:val="CommentSubjectChar"/>
    <w:uiPriority w:val="99"/>
    <w:semiHidden/>
    <w:unhideWhenUsed/>
    <w:rsid w:val="00792477"/>
    <w:rPr>
      <w:b/>
      <w:bCs/>
    </w:rPr>
  </w:style>
  <w:style w:type="character" w:customStyle="1" w:styleId="CommentSubjectChar">
    <w:name w:val="Comment Subject Char"/>
    <w:basedOn w:val="CommentTextChar"/>
    <w:link w:val="CommentSubject"/>
    <w:uiPriority w:val="99"/>
    <w:semiHidden/>
    <w:rsid w:val="00792477"/>
    <w:rPr>
      <w:b/>
      <w:bCs/>
      <w:sz w:val="20"/>
      <w:szCs w:val="20"/>
    </w:rPr>
  </w:style>
  <w:style w:type="paragraph" w:styleId="Revision">
    <w:name w:val="Revision"/>
    <w:hidden/>
    <w:uiPriority w:val="99"/>
    <w:semiHidden/>
    <w:rsid w:val="003D41C8"/>
    <w:pPr>
      <w:spacing w:after="0" w:line="240" w:lineRule="auto"/>
    </w:pPr>
  </w:style>
  <w:style w:type="character" w:customStyle="1" w:styleId="normaltextrun">
    <w:name w:val="normaltextrun"/>
    <w:basedOn w:val="DefaultParagraphFont"/>
    <w:rsid w:val="0057594D"/>
  </w:style>
  <w:style w:type="character" w:customStyle="1" w:styleId="eop">
    <w:name w:val="eop"/>
    <w:basedOn w:val="DefaultParagraphFont"/>
    <w:rsid w:val="0057594D"/>
  </w:style>
  <w:style w:type="paragraph" w:styleId="Header">
    <w:name w:val="header"/>
    <w:basedOn w:val="Normal"/>
    <w:link w:val="HeaderChar"/>
    <w:uiPriority w:val="99"/>
    <w:unhideWhenUsed/>
    <w:rsid w:val="00165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8E9"/>
  </w:style>
  <w:style w:type="paragraph" w:styleId="Footer">
    <w:name w:val="footer"/>
    <w:basedOn w:val="Normal"/>
    <w:link w:val="FooterChar"/>
    <w:uiPriority w:val="99"/>
    <w:unhideWhenUsed/>
    <w:rsid w:val="00165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3" ma:contentTypeDescription="Create a new document." ma:contentTypeScope="" ma:versionID="e21e1a36cff0284194471e0cc45e1618">
  <xsd:schema xmlns:xsd="http://www.w3.org/2001/XMLSchema" xmlns:xs="http://www.w3.org/2001/XMLSchema" xmlns:p="http://schemas.microsoft.com/office/2006/metadata/properties" xmlns:ns2="549d9b32-086f-4d1d-a400-c5b4faa47054" targetNamespace="http://schemas.microsoft.com/office/2006/metadata/properties" ma:root="true" ma:fieldsID="f1eac0cc991787d095ac445b843c06e3"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A1CCF-1768-4CC5-AFCA-B2109FD2DBA2}">
  <ds:schemaRefs>
    <ds:schemaRef ds:uri="http://schemas.microsoft.com/sharepoint/v3/contenttype/forms"/>
  </ds:schemaRefs>
</ds:datastoreItem>
</file>

<file path=customXml/itemProps2.xml><?xml version="1.0" encoding="utf-8"?>
<ds:datastoreItem xmlns:ds="http://schemas.openxmlformats.org/officeDocument/2006/customXml" ds:itemID="{A8888D3B-5684-42AF-97AA-DE74F3CA9A5C}">
  <ds:schemaRefs>
    <ds:schemaRef ds:uri="http://schemas.microsoft.com/office/2006/metadata/properties"/>
    <ds:schemaRef ds:uri="http://schemas.microsoft.com/office/infopath/2007/PartnerControls"/>
    <ds:schemaRef ds:uri="549d9b32-086f-4d1d-a400-c5b4faa47054"/>
  </ds:schemaRefs>
</ds:datastoreItem>
</file>

<file path=customXml/itemProps3.xml><?xml version="1.0" encoding="utf-8"?>
<ds:datastoreItem xmlns:ds="http://schemas.openxmlformats.org/officeDocument/2006/customXml" ds:itemID="{DBE435DF-983F-4C35-8A0C-DCB978F43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d9b32-086f-4d1d-a400-c5b4faa47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Safak Sameen</dc:creator>
  <cp:keywords/>
  <dc:description/>
  <cp:lastModifiedBy>Lagunas, MiguelAngel</cp:lastModifiedBy>
  <cp:revision>2</cp:revision>
  <dcterms:created xsi:type="dcterms:W3CDTF">2025-08-19T16:35:00Z</dcterms:created>
  <dcterms:modified xsi:type="dcterms:W3CDTF">2025-08-19T16:35:00Z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MSIP_Label_9c215d82-5bf5-4d07-af41-65de05a9c87a_Enabled">
    <vt:lpwstr>true</vt:lpwstr>
  </property>
  <property fmtid="{D5CDD505-2E9C-101B-9397-08002B2CF9AE}" pid="5" name="MSIP_Label_9c215d82-5bf5-4d07-af41-65de05a9c87a_SetDate">
    <vt:lpwstr>2025-05-07T08:50:01Z</vt:lpwstr>
  </property>
  <property fmtid="{D5CDD505-2E9C-101B-9397-08002B2CF9AE}" pid="6" name="MSIP_Label_9c215d82-5bf5-4d07-af41-65de05a9c87a_Method">
    <vt:lpwstr>Standard</vt:lpwstr>
  </property>
  <property fmtid="{D5CDD505-2E9C-101B-9397-08002B2CF9AE}" pid="7" name="MSIP_Label_9c215d82-5bf5-4d07-af41-65de05a9c87a_Name">
    <vt:lpwstr>Amber</vt:lpwstr>
  </property>
  <property fmtid="{D5CDD505-2E9C-101B-9397-08002B2CF9AE}" pid="8" name="MSIP_Label_9c215d82-5bf5-4d07-af41-65de05a9c87a_SiteId">
    <vt:lpwstr>f66b6bd3-ebc2-4f54-8769-d22858de97c5</vt:lpwstr>
  </property>
  <property fmtid="{D5CDD505-2E9C-101B-9397-08002B2CF9AE}" pid="9" name="MSIP_Label_9c215d82-5bf5-4d07-af41-65de05a9c87a_ActionId">
    <vt:lpwstr>b354b9b5-9afe-4598-aa45-b10abbf4ac07</vt:lpwstr>
  </property>
  <property fmtid="{D5CDD505-2E9C-101B-9397-08002B2CF9AE}" pid="10" name="MSIP_Label_9c215d82-5bf5-4d07-af41-65de05a9c87a_ContentBits">
    <vt:lpwstr>0</vt:lpwstr>
  </property>
  <property fmtid="{D5CDD505-2E9C-101B-9397-08002B2CF9AE}" pid="11" name="MSIP_Label_9c215d82-5bf5-4d07-af41-65de05a9c87a_Tag">
    <vt:lpwstr>10, 3, 0, 2</vt:lpwstr>
  </property>
</Properties>
</file>